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862" w:rsidRDefault="002C0862" w:rsidP="002C0862">
      <w:pPr>
        <w:spacing w:line="480" w:lineRule="auto"/>
        <w:jc w:val="center"/>
        <w:rPr>
          <w:rFonts w:ascii="Times New Roman" w:hAnsi="Times New Roman" w:cs="Times New Roman"/>
          <w:sz w:val="24"/>
          <w:szCs w:val="24"/>
        </w:rPr>
      </w:pPr>
    </w:p>
    <w:p w:rsidR="002C0862" w:rsidRDefault="002C0862" w:rsidP="002C0862">
      <w:pPr>
        <w:spacing w:line="480" w:lineRule="auto"/>
        <w:jc w:val="center"/>
        <w:rPr>
          <w:rFonts w:ascii="Times New Roman" w:hAnsi="Times New Roman" w:cs="Times New Roman"/>
          <w:sz w:val="24"/>
          <w:szCs w:val="24"/>
        </w:rPr>
      </w:pPr>
    </w:p>
    <w:p w:rsidR="002C0862" w:rsidRDefault="002C0862" w:rsidP="002C0862">
      <w:pPr>
        <w:spacing w:line="480" w:lineRule="auto"/>
        <w:jc w:val="center"/>
        <w:rPr>
          <w:rFonts w:ascii="Times New Roman" w:hAnsi="Times New Roman" w:cs="Times New Roman"/>
          <w:sz w:val="24"/>
          <w:szCs w:val="24"/>
        </w:rPr>
      </w:pPr>
      <w:r>
        <w:rPr>
          <w:rFonts w:ascii="Times New Roman" w:hAnsi="Times New Roman" w:cs="Times New Roman"/>
          <w:sz w:val="24"/>
          <w:szCs w:val="24"/>
        </w:rPr>
        <w:t>CARDIAC CARE UNITS</w:t>
      </w:r>
    </w:p>
    <w:p w:rsidR="002C0862" w:rsidRDefault="002C0862" w:rsidP="002C0862">
      <w:pPr>
        <w:spacing w:line="480" w:lineRule="auto"/>
        <w:jc w:val="center"/>
        <w:rPr>
          <w:rFonts w:ascii="Times New Roman" w:hAnsi="Times New Roman" w:cs="Times New Roman"/>
          <w:sz w:val="24"/>
          <w:szCs w:val="24"/>
        </w:rPr>
      </w:pPr>
    </w:p>
    <w:p w:rsidR="002C0862" w:rsidRDefault="002C0862" w:rsidP="002C0862">
      <w:pPr>
        <w:spacing w:line="480" w:lineRule="auto"/>
        <w:jc w:val="center"/>
        <w:rPr>
          <w:rFonts w:ascii="Times New Roman" w:hAnsi="Times New Roman" w:cs="Times New Roman"/>
          <w:sz w:val="24"/>
          <w:szCs w:val="24"/>
        </w:rPr>
      </w:pPr>
    </w:p>
    <w:p w:rsidR="002C0862" w:rsidRDefault="002C0862" w:rsidP="002C0862">
      <w:pPr>
        <w:spacing w:line="480" w:lineRule="auto"/>
        <w:jc w:val="center"/>
        <w:rPr>
          <w:rFonts w:ascii="Times New Roman" w:hAnsi="Times New Roman" w:cs="Times New Roman"/>
          <w:sz w:val="24"/>
          <w:szCs w:val="24"/>
        </w:rPr>
      </w:pPr>
    </w:p>
    <w:p w:rsidR="002C0862" w:rsidRDefault="002C0862" w:rsidP="002C086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C0862" w:rsidRDefault="002C0862" w:rsidP="002C086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C0862" w:rsidRDefault="002C0862" w:rsidP="002C086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2C0862" w:rsidRDefault="002C0862" w:rsidP="002C086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C0862" w:rsidRDefault="002C0862" w:rsidP="002C0862">
      <w:pPr>
        <w:spacing w:line="480" w:lineRule="auto"/>
        <w:ind w:firstLine="720"/>
        <w:rPr>
          <w:rFonts w:ascii="Times New Roman" w:hAnsi="Times New Roman" w:cs="Times New Roman"/>
          <w:sz w:val="24"/>
          <w:szCs w:val="24"/>
        </w:rPr>
      </w:pPr>
    </w:p>
    <w:p w:rsidR="002C0862" w:rsidRDefault="002C0862" w:rsidP="002C0862">
      <w:pPr>
        <w:spacing w:line="480" w:lineRule="auto"/>
        <w:ind w:firstLine="720"/>
        <w:rPr>
          <w:rFonts w:ascii="Times New Roman" w:hAnsi="Times New Roman" w:cs="Times New Roman"/>
          <w:sz w:val="24"/>
          <w:szCs w:val="24"/>
        </w:rPr>
      </w:pPr>
    </w:p>
    <w:p w:rsidR="002C0862" w:rsidRDefault="002C0862" w:rsidP="005E6666">
      <w:pPr>
        <w:spacing w:line="480" w:lineRule="auto"/>
        <w:ind w:firstLine="720"/>
        <w:rPr>
          <w:rFonts w:ascii="Times New Roman" w:hAnsi="Times New Roman" w:cs="Times New Roman"/>
          <w:sz w:val="24"/>
          <w:szCs w:val="24"/>
        </w:rPr>
      </w:pPr>
    </w:p>
    <w:p w:rsidR="002C0862" w:rsidRDefault="002C0862" w:rsidP="005E6666">
      <w:pPr>
        <w:spacing w:line="480" w:lineRule="auto"/>
        <w:ind w:firstLine="720"/>
        <w:rPr>
          <w:rFonts w:ascii="Times New Roman" w:hAnsi="Times New Roman" w:cs="Times New Roman"/>
          <w:sz w:val="24"/>
          <w:szCs w:val="24"/>
        </w:rPr>
      </w:pPr>
    </w:p>
    <w:p w:rsidR="002C0862" w:rsidRDefault="002C0862" w:rsidP="005E6666">
      <w:pPr>
        <w:spacing w:line="480" w:lineRule="auto"/>
        <w:ind w:firstLine="720"/>
        <w:rPr>
          <w:rFonts w:ascii="Times New Roman" w:hAnsi="Times New Roman" w:cs="Times New Roman"/>
          <w:sz w:val="24"/>
          <w:szCs w:val="24"/>
        </w:rPr>
      </w:pPr>
    </w:p>
    <w:p w:rsidR="002C0862" w:rsidRDefault="002C0862" w:rsidP="005E6666">
      <w:pPr>
        <w:spacing w:line="480" w:lineRule="auto"/>
        <w:ind w:firstLine="720"/>
        <w:rPr>
          <w:rFonts w:ascii="Times New Roman" w:hAnsi="Times New Roman" w:cs="Times New Roman"/>
          <w:sz w:val="24"/>
          <w:szCs w:val="24"/>
        </w:rPr>
      </w:pPr>
    </w:p>
    <w:p w:rsidR="002C0862" w:rsidRDefault="002C0862" w:rsidP="005E6666">
      <w:pPr>
        <w:spacing w:line="480" w:lineRule="auto"/>
        <w:ind w:firstLine="720"/>
        <w:rPr>
          <w:rFonts w:ascii="Times New Roman" w:hAnsi="Times New Roman" w:cs="Times New Roman"/>
          <w:sz w:val="24"/>
          <w:szCs w:val="24"/>
        </w:rPr>
      </w:pPr>
    </w:p>
    <w:p w:rsidR="002C0862" w:rsidRDefault="002C0862" w:rsidP="002C0862">
      <w:pPr>
        <w:spacing w:line="480" w:lineRule="auto"/>
        <w:rPr>
          <w:rFonts w:ascii="Times New Roman" w:hAnsi="Times New Roman" w:cs="Times New Roman"/>
          <w:sz w:val="24"/>
          <w:szCs w:val="24"/>
        </w:rPr>
      </w:pPr>
    </w:p>
    <w:p w:rsidR="005E6666" w:rsidRPr="005E6666" w:rsidRDefault="005E6666" w:rsidP="005E6666">
      <w:pPr>
        <w:spacing w:line="480" w:lineRule="auto"/>
        <w:ind w:firstLine="720"/>
        <w:rPr>
          <w:rFonts w:ascii="Times New Roman" w:hAnsi="Times New Roman" w:cs="Times New Roman"/>
          <w:sz w:val="24"/>
          <w:szCs w:val="24"/>
        </w:rPr>
      </w:pPr>
      <w:r w:rsidRPr="005E6666">
        <w:rPr>
          <w:rFonts w:ascii="Times New Roman" w:hAnsi="Times New Roman" w:cs="Times New Roman"/>
          <w:sz w:val="24"/>
          <w:szCs w:val="24"/>
        </w:rPr>
        <w:lastRenderedPageBreak/>
        <w:t>Ancillary services involve support services that physicians use in the treatment of patients.  The laboratory tests, physical therapy, and ultrasounds are part of ancillary services. Cardiac care is a common Ancillary service that most healthcare centers have introduced in the treatment of their patients. Cardiac Care Units focus on the care and support for patients with heart problems. Doctors ensure that by using cardiac monitoring equipment that helps in testing and treating patients. Among the primary terms used in cardiac care include; congestive heart failure, blood pressure, and thrombosis.</w:t>
      </w:r>
    </w:p>
    <w:p w:rsidR="005E6666" w:rsidRPr="005E6666" w:rsidRDefault="005E6666" w:rsidP="005E6666">
      <w:pPr>
        <w:spacing w:line="480" w:lineRule="auto"/>
        <w:ind w:firstLine="720"/>
        <w:rPr>
          <w:rFonts w:ascii="Times New Roman" w:hAnsi="Times New Roman" w:cs="Times New Roman"/>
          <w:sz w:val="24"/>
          <w:szCs w:val="24"/>
        </w:rPr>
      </w:pPr>
      <w:r w:rsidRPr="005E6666">
        <w:rPr>
          <w:rFonts w:ascii="Times New Roman" w:hAnsi="Times New Roman" w:cs="Times New Roman"/>
          <w:sz w:val="24"/>
          <w:szCs w:val="24"/>
        </w:rPr>
        <w:t>Thrombosis is a term used in Cardiac treatment, meaning a blood clot in the artery and veins. The presence of a blot clot can block the flow of blood partially or entirely, thus preventing the sufficient flow of blood to other parts of the body. When the blood clot blocks the main veins and arteries, stroke and heart failure might occur</w:t>
      </w:r>
      <w:r w:rsidR="00AE3721" w:rsidRPr="00AE3721">
        <w:rPr>
          <w:rFonts w:ascii="Times New Roman" w:hAnsi="Times New Roman" w:cs="Times New Roman"/>
          <w:sz w:val="24"/>
          <w:szCs w:val="24"/>
        </w:rPr>
        <w:t xml:space="preserve"> </w:t>
      </w:r>
      <w:r w:rsidR="00AE3721">
        <w:rPr>
          <w:rFonts w:ascii="Times New Roman" w:hAnsi="Times New Roman" w:cs="Times New Roman"/>
          <w:sz w:val="24"/>
          <w:szCs w:val="24"/>
        </w:rPr>
        <w:t>(Cui et al.</w:t>
      </w:r>
      <w:r w:rsidR="00B46477">
        <w:rPr>
          <w:rFonts w:ascii="Times New Roman" w:hAnsi="Times New Roman" w:cs="Times New Roman"/>
          <w:sz w:val="24"/>
          <w:szCs w:val="24"/>
        </w:rPr>
        <w:t xml:space="preserve"> </w:t>
      </w:r>
      <w:bookmarkStart w:id="0" w:name="_GoBack"/>
      <w:bookmarkEnd w:id="0"/>
      <w:r w:rsidR="00AE3721">
        <w:rPr>
          <w:rFonts w:ascii="Times New Roman" w:hAnsi="Times New Roman" w:cs="Times New Roman"/>
          <w:sz w:val="24"/>
          <w:szCs w:val="24"/>
        </w:rPr>
        <w:t>2020)</w:t>
      </w:r>
      <w:r w:rsidRPr="005E6666">
        <w:rPr>
          <w:rFonts w:ascii="Times New Roman" w:hAnsi="Times New Roman" w:cs="Times New Roman"/>
          <w:sz w:val="24"/>
          <w:szCs w:val="24"/>
        </w:rPr>
        <w:t xml:space="preserve">. When a condition known as endothelial dysfunction occurs, which results in the damaging of the inner blood cells, high blood pressure might occur, which then causes a blood clot. A computerized tomography scan is done to such patients, and medication is prescribed. </w:t>
      </w:r>
    </w:p>
    <w:p w:rsidR="005E6666" w:rsidRPr="005E6666" w:rsidRDefault="005E6666" w:rsidP="005E6666">
      <w:pPr>
        <w:spacing w:line="480" w:lineRule="auto"/>
        <w:ind w:firstLine="720"/>
        <w:rPr>
          <w:rFonts w:ascii="Times New Roman" w:hAnsi="Times New Roman" w:cs="Times New Roman"/>
          <w:sz w:val="24"/>
          <w:szCs w:val="24"/>
        </w:rPr>
      </w:pPr>
      <w:r w:rsidRPr="005E6666">
        <w:rPr>
          <w:rFonts w:ascii="Times New Roman" w:hAnsi="Times New Roman" w:cs="Times New Roman"/>
          <w:sz w:val="24"/>
          <w:szCs w:val="24"/>
        </w:rPr>
        <w:t xml:space="preserve">Congestive heart failure is a condition where the heart is unable to pump blood with a regular frequency. </w:t>
      </w:r>
      <w:r w:rsidR="005E1519">
        <w:rPr>
          <w:rFonts w:ascii="Times New Roman" w:hAnsi="Times New Roman" w:cs="Times New Roman"/>
          <w:sz w:val="24"/>
          <w:szCs w:val="24"/>
        </w:rPr>
        <w:t>Francis and Tang (</w:t>
      </w:r>
      <w:r w:rsidR="005E1519" w:rsidRPr="002C0862">
        <w:rPr>
          <w:rFonts w:ascii="Times New Roman" w:hAnsi="Times New Roman" w:cs="Times New Roman"/>
          <w:sz w:val="24"/>
          <w:szCs w:val="24"/>
        </w:rPr>
        <w:t>2019</w:t>
      </w:r>
      <w:r w:rsidR="005E1519">
        <w:rPr>
          <w:rFonts w:ascii="Times New Roman" w:hAnsi="Times New Roman" w:cs="Times New Roman"/>
          <w:sz w:val="24"/>
          <w:szCs w:val="24"/>
        </w:rPr>
        <w:t>) argue that, w</w:t>
      </w:r>
      <w:r w:rsidRPr="005E6666">
        <w:rPr>
          <w:rFonts w:ascii="Times New Roman" w:hAnsi="Times New Roman" w:cs="Times New Roman"/>
          <w:sz w:val="24"/>
          <w:szCs w:val="24"/>
        </w:rPr>
        <w:t xml:space="preserve">hen the condition happens, other parts of the body might not receive enough blood. Blood shortage in vital organs such as the brain, kidney, and the liver might cause organs related disease. The symptoms of congestive heart failure include; enlargement of the heart and difficulties in breathing. The enlargement of the heart requires tests and laboratory scans to deduce medical treatment. </w:t>
      </w:r>
    </w:p>
    <w:p w:rsidR="002C0862" w:rsidRDefault="005E6666" w:rsidP="005E6666">
      <w:pPr>
        <w:spacing w:line="480" w:lineRule="auto"/>
        <w:ind w:firstLine="720"/>
        <w:rPr>
          <w:rFonts w:ascii="Times New Roman" w:hAnsi="Times New Roman" w:cs="Times New Roman"/>
          <w:sz w:val="24"/>
          <w:szCs w:val="24"/>
        </w:rPr>
      </w:pPr>
      <w:r w:rsidRPr="005E6666">
        <w:rPr>
          <w:rFonts w:ascii="Times New Roman" w:hAnsi="Times New Roman" w:cs="Times New Roman"/>
          <w:sz w:val="24"/>
          <w:szCs w:val="24"/>
        </w:rPr>
        <w:t xml:space="preserve">Risk factor is a term used to describe the possibilities of someone developing an illness. In cardiac care services, doctors encourage patients to avoid stress as it is related to heart problems. </w:t>
      </w:r>
      <w:proofErr w:type="spellStart"/>
      <w:r w:rsidR="005E1519">
        <w:rPr>
          <w:rFonts w:ascii="Times New Roman" w:hAnsi="Times New Roman" w:cs="Times New Roman"/>
          <w:sz w:val="24"/>
          <w:szCs w:val="24"/>
        </w:rPr>
        <w:t>Guo</w:t>
      </w:r>
      <w:proofErr w:type="spellEnd"/>
      <w:r w:rsidR="005E1519">
        <w:rPr>
          <w:rFonts w:ascii="Times New Roman" w:hAnsi="Times New Roman" w:cs="Times New Roman"/>
          <w:sz w:val="24"/>
          <w:szCs w:val="24"/>
        </w:rPr>
        <w:t xml:space="preserve"> et al. (2019) claim that, stress </w:t>
      </w:r>
      <w:r w:rsidRPr="005E6666">
        <w:rPr>
          <w:rFonts w:ascii="Times New Roman" w:hAnsi="Times New Roman" w:cs="Times New Roman"/>
          <w:sz w:val="24"/>
          <w:szCs w:val="24"/>
        </w:rPr>
        <w:t xml:space="preserve">release neurochemicals that make individuals </w:t>
      </w:r>
      <w:r w:rsidRPr="005E6666">
        <w:rPr>
          <w:rFonts w:ascii="Times New Roman" w:hAnsi="Times New Roman" w:cs="Times New Roman"/>
          <w:sz w:val="24"/>
          <w:szCs w:val="24"/>
        </w:rPr>
        <w:lastRenderedPageBreak/>
        <w:t>respond in a particular manner. Negative responses such as blood pressure, heart conditions, and depression might as well ma</w:t>
      </w:r>
      <w:r w:rsidR="002C0862">
        <w:rPr>
          <w:rFonts w:ascii="Times New Roman" w:hAnsi="Times New Roman" w:cs="Times New Roman"/>
          <w:sz w:val="24"/>
          <w:szCs w:val="24"/>
        </w:rPr>
        <w:t>ke patients have heart failure.</w:t>
      </w:r>
    </w:p>
    <w:p w:rsidR="002C0862" w:rsidRDefault="002C0862" w:rsidP="002C0862">
      <w:pPr>
        <w:spacing w:line="480" w:lineRule="auto"/>
        <w:jc w:val="center"/>
        <w:rPr>
          <w:rFonts w:ascii="Times New Roman" w:hAnsi="Times New Roman" w:cs="Times New Roman"/>
          <w:sz w:val="24"/>
          <w:szCs w:val="24"/>
        </w:rPr>
      </w:pPr>
    </w:p>
    <w:p w:rsidR="002C0862" w:rsidRDefault="002C0862" w:rsidP="002C0862">
      <w:pPr>
        <w:spacing w:line="480" w:lineRule="auto"/>
        <w:jc w:val="center"/>
        <w:rPr>
          <w:rFonts w:ascii="Times New Roman" w:hAnsi="Times New Roman" w:cs="Times New Roman"/>
          <w:sz w:val="24"/>
          <w:szCs w:val="24"/>
        </w:rPr>
      </w:pPr>
    </w:p>
    <w:p w:rsidR="002C0862" w:rsidRDefault="002C0862" w:rsidP="002C0862">
      <w:pPr>
        <w:spacing w:line="480" w:lineRule="auto"/>
        <w:jc w:val="center"/>
        <w:rPr>
          <w:rFonts w:ascii="Times New Roman" w:hAnsi="Times New Roman" w:cs="Times New Roman"/>
          <w:sz w:val="24"/>
          <w:szCs w:val="24"/>
        </w:rPr>
      </w:pPr>
    </w:p>
    <w:p w:rsidR="002C0862" w:rsidRDefault="002C0862" w:rsidP="002C0862">
      <w:pPr>
        <w:spacing w:line="480" w:lineRule="auto"/>
        <w:jc w:val="center"/>
        <w:rPr>
          <w:rFonts w:ascii="Times New Roman" w:hAnsi="Times New Roman" w:cs="Times New Roman"/>
          <w:sz w:val="24"/>
          <w:szCs w:val="24"/>
        </w:rPr>
      </w:pPr>
    </w:p>
    <w:p w:rsidR="002C0862" w:rsidRDefault="002C0862" w:rsidP="002C0862">
      <w:pPr>
        <w:spacing w:line="480" w:lineRule="auto"/>
        <w:jc w:val="center"/>
        <w:rPr>
          <w:rFonts w:ascii="Times New Roman" w:hAnsi="Times New Roman" w:cs="Times New Roman"/>
          <w:sz w:val="24"/>
          <w:szCs w:val="24"/>
        </w:rPr>
      </w:pPr>
    </w:p>
    <w:p w:rsidR="002C0862" w:rsidRDefault="002C0862" w:rsidP="002C0862">
      <w:pPr>
        <w:spacing w:line="480" w:lineRule="auto"/>
        <w:jc w:val="center"/>
        <w:rPr>
          <w:rFonts w:ascii="Times New Roman" w:hAnsi="Times New Roman" w:cs="Times New Roman"/>
          <w:sz w:val="24"/>
          <w:szCs w:val="24"/>
        </w:rPr>
      </w:pPr>
    </w:p>
    <w:p w:rsidR="002C0862" w:rsidRDefault="002C0862" w:rsidP="002C0862">
      <w:pPr>
        <w:spacing w:line="480" w:lineRule="auto"/>
        <w:jc w:val="center"/>
        <w:rPr>
          <w:rFonts w:ascii="Times New Roman" w:hAnsi="Times New Roman" w:cs="Times New Roman"/>
          <w:sz w:val="24"/>
          <w:szCs w:val="24"/>
        </w:rPr>
      </w:pPr>
    </w:p>
    <w:p w:rsidR="002C0862" w:rsidRDefault="002C0862" w:rsidP="002C0862">
      <w:pPr>
        <w:spacing w:line="480" w:lineRule="auto"/>
        <w:jc w:val="center"/>
        <w:rPr>
          <w:rFonts w:ascii="Times New Roman" w:hAnsi="Times New Roman" w:cs="Times New Roman"/>
          <w:sz w:val="24"/>
          <w:szCs w:val="24"/>
        </w:rPr>
      </w:pPr>
    </w:p>
    <w:p w:rsidR="002C0862" w:rsidRDefault="002C0862" w:rsidP="002C0862">
      <w:pPr>
        <w:spacing w:line="480" w:lineRule="auto"/>
        <w:jc w:val="center"/>
        <w:rPr>
          <w:rFonts w:ascii="Times New Roman" w:hAnsi="Times New Roman" w:cs="Times New Roman"/>
          <w:sz w:val="24"/>
          <w:szCs w:val="24"/>
        </w:rPr>
      </w:pPr>
    </w:p>
    <w:p w:rsidR="002C0862" w:rsidRDefault="002C0862" w:rsidP="002C0862">
      <w:pPr>
        <w:spacing w:line="480" w:lineRule="auto"/>
        <w:jc w:val="center"/>
        <w:rPr>
          <w:rFonts w:ascii="Times New Roman" w:hAnsi="Times New Roman" w:cs="Times New Roman"/>
          <w:sz w:val="24"/>
          <w:szCs w:val="24"/>
        </w:rPr>
      </w:pPr>
    </w:p>
    <w:p w:rsidR="002C0862" w:rsidRDefault="002C0862" w:rsidP="002C0862">
      <w:pPr>
        <w:spacing w:line="480" w:lineRule="auto"/>
        <w:jc w:val="center"/>
        <w:rPr>
          <w:rFonts w:ascii="Times New Roman" w:hAnsi="Times New Roman" w:cs="Times New Roman"/>
          <w:sz w:val="24"/>
          <w:szCs w:val="24"/>
        </w:rPr>
      </w:pPr>
    </w:p>
    <w:p w:rsidR="002C0862" w:rsidRDefault="002C0862" w:rsidP="002C0862">
      <w:pPr>
        <w:spacing w:line="480" w:lineRule="auto"/>
        <w:jc w:val="center"/>
        <w:rPr>
          <w:rFonts w:ascii="Times New Roman" w:hAnsi="Times New Roman" w:cs="Times New Roman"/>
          <w:sz w:val="24"/>
          <w:szCs w:val="24"/>
        </w:rPr>
      </w:pPr>
    </w:p>
    <w:p w:rsidR="002C0862" w:rsidRDefault="002C0862" w:rsidP="002C0862">
      <w:pPr>
        <w:spacing w:line="480" w:lineRule="auto"/>
        <w:jc w:val="center"/>
        <w:rPr>
          <w:rFonts w:ascii="Times New Roman" w:hAnsi="Times New Roman" w:cs="Times New Roman"/>
          <w:sz w:val="24"/>
          <w:szCs w:val="24"/>
        </w:rPr>
      </w:pPr>
    </w:p>
    <w:p w:rsidR="002C0862" w:rsidRDefault="002C0862" w:rsidP="002C0862">
      <w:pPr>
        <w:spacing w:line="480" w:lineRule="auto"/>
        <w:jc w:val="center"/>
        <w:rPr>
          <w:rFonts w:ascii="Times New Roman" w:hAnsi="Times New Roman" w:cs="Times New Roman"/>
          <w:sz w:val="24"/>
          <w:szCs w:val="24"/>
        </w:rPr>
      </w:pPr>
    </w:p>
    <w:p w:rsidR="002C0862" w:rsidRDefault="002C0862" w:rsidP="002C0862">
      <w:pPr>
        <w:spacing w:line="480" w:lineRule="auto"/>
        <w:jc w:val="center"/>
        <w:rPr>
          <w:rFonts w:ascii="Times New Roman" w:hAnsi="Times New Roman" w:cs="Times New Roman"/>
          <w:sz w:val="24"/>
          <w:szCs w:val="24"/>
        </w:rPr>
      </w:pPr>
    </w:p>
    <w:p w:rsidR="002C0862" w:rsidRDefault="002C0862" w:rsidP="002C0862">
      <w:pPr>
        <w:spacing w:line="480" w:lineRule="auto"/>
        <w:jc w:val="center"/>
        <w:rPr>
          <w:rFonts w:ascii="Times New Roman" w:hAnsi="Times New Roman" w:cs="Times New Roman"/>
          <w:sz w:val="24"/>
          <w:szCs w:val="24"/>
        </w:rPr>
      </w:pPr>
    </w:p>
    <w:p w:rsidR="002C0862" w:rsidRDefault="002C0862" w:rsidP="002C0862">
      <w:pPr>
        <w:spacing w:line="480" w:lineRule="auto"/>
        <w:jc w:val="center"/>
        <w:rPr>
          <w:rFonts w:ascii="Times New Roman" w:hAnsi="Times New Roman" w:cs="Times New Roman"/>
          <w:sz w:val="24"/>
          <w:szCs w:val="24"/>
        </w:rPr>
      </w:pPr>
    </w:p>
    <w:p w:rsidR="00CF2B5B" w:rsidRDefault="002C0862" w:rsidP="002C086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2C0862" w:rsidRPr="007C75BB" w:rsidRDefault="002C0862" w:rsidP="002C0862">
      <w:pPr>
        <w:spacing w:line="480" w:lineRule="auto"/>
        <w:ind w:left="720" w:hanging="720"/>
        <w:rPr>
          <w:rFonts w:ascii="Times New Roman" w:hAnsi="Times New Roman" w:cs="Times New Roman"/>
          <w:sz w:val="24"/>
          <w:szCs w:val="24"/>
        </w:rPr>
      </w:pPr>
      <w:r w:rsidRPr="002C0862">
        <w:rPr>
          <w:rFonts w:ascii="Times New Roman" w:hAnsi="Times New Roman" w:cs="Times New Roman"/>
          <w:sz w:val="24"/>
          <w:szCs w:val="24"/>
        </w:rPr>
        <w:t xml:space="preserve">Cui, X., Zhou, J., </w:t>
      </w:r>
      <w:proofErr w:type="spellStart"/>
      <w:r w:rsidRPr="002C0862">
        <w:rPr>
          <w:rFonts w:ascii="Times New Roman" w:hAnsi="Times New Roman" w:cs="Times New Roman"/>
          <w:sz w:val="24"/>
          <w:szCs w:val="24"/>
        </w:rPr>
        <w:t>Pivodic</w:t>
      </w:r>
      <w:proofErr w:type="spellEnd"/>
      <w:r w:rsidRPr="002C0862">
        <w:rPr>
          <w:rFonts w:ascii="Times New Roman" w:hAnsi="Times New Roman" w:cs="Times New Roman"/>
          <w:sz w:val="24"/>
          <w:szCs w:val="24"/>
        </w:rPr>
        <w:t xml:space="preserve">, A., </w:t>
      </w:r>
      <w:proofErr w:type="spellStart"/>
      <w:r w:rsidRPr="002C0862">
        <w:rPr>
          <w:rFonts w:ascii="Times New Roman" w:hAnsi="Times New Roman" w:cs="Times New Roman"/>
          <w:sz w:val="24"/>
          <w:szCs w:val="24"/>
        </w:rPr>
        <w:t>Dahlström</w:t>
      </w:r>
      <w:proofErr w:type="spellEnd"/>
      <w:r w:rsidRPr="002C0862">
        <w:rPr>
          <w:rFonts w:ascii="Times New Roman" w:hAnsi="Times New Roman" w:cs="Times New Roman"/>
          <w:sz w:val="24"/>
          <w:szCs w:val="24"/>
        </w:rPr>
        <w:t xml:space="preserve">, U., </w:t>
      </w:r>
      <w:proofErr w:type="spellStart"/>
      <w:r w:rsidRPr="002C0862">
        <w:rPr>
          <w:rFonts w:ascii="Times New Roman" w:hAnsi="Times New Roman" w:cs="Times New Roman"/>
          <w:sz w:val="24"/>
          <w:szCs w:val="24"/>
        </w:rPr>
        <w:t>Ge</w:t>
      </w:r>
      <w:proofErr w:type="spellEnd"/>
      <w:r w:rsidRPr="002C0862">
        <w:rPr>
          <w:rFonts w:ascii="Times New Roman" w:hAnsi="Times New Roman" w:cs="Times New Roman"/>
          <w:sz w:val="24"/>
          <w:szCs w:val="24"/>
        </w:rPr>
        <w:t>, J., &amp; Fu, M. (2020). Temporal trends in cause-specific readmissions and their risk factors in heart failure patients in Sweden. </w:t>
      </w:r>
      <w:r w:rsidRPr="002C0862">
        <w:rPr>
          <w:rFonts w:ascii="Times New Roman" w:hAnsi="Times New Roman" w:cs="Times New Roman"/>
          <w:i/>
          <w:iCs/>
          <w:sz w:val="24"/>
          <w:szCs w:val="24"/>
        </w:rPr>
        <w:t>International Journal of Cardiology</w:t>
      </w:r>
      <w:r w:rsidRPr="002C0862">
        <w:rPr>
          <w:rFonts w:ascii="Times New Roman" w:hAnsi="Times New Roman" w:cs="Times New Roman"/>
          <w:sz w:val="24"/>
          <w:szCs w:val="24"/>
        </w:rPr>
        <w:t>.</w:t>
      </w:r>
    </w:p>
    <w:p w:rsidR="002C0862" w:rsidRDefault="002C0862" w:rsidP="002C0862">
      <w:pPr>
        <w:spacing w:line="480" w:lineRule="auto"/>
        <w:ind w:left="720" w:hanging="720"/>
        <w:rPr>
          <w:rFonts w:ascii="Times New Roman" w:hAnsi="Times New Roman" w:cs="Times New Roman"/>
          <w:sz w:val="24"/>
          <w:szCs w:val="24"/>
        </w:rPr>
      </w:pPr>
      <w:r w:rsidRPr="002C0862">
        <w:rPr>
          <w:rFonts w:ascii="Times New Roman" w:hAnsi="Times New Roman" w:cs="Times New Roman"/>
          <w:sz w:val="24"/>
          <w:szCs w:val="24"/>
        </w:rPr>
        <w:t>Francis, G. S., &amp; Tang, W. W. (2019). Pathophysiology of congestive heart failure. </w:t>
      </w:r>
      <w:r w:rsidRPr="002C0862">
        <w:rPr>
          <w:rFonts w:ascii="Times New Roman" w:hAnsi="Times New Roman" w:cs="Times New Roman"/>
          <w:i/>
          <w:iCs/>
          <w:sz w:val="24"/>
          <w:szCs w:val="24"/>
        </w:rPr>
        <w:t>Reviews in cardiovascular medicine</w:t>
      </w:r>
      <w:r w:rsidRPr="002C0862">
        <w:rPr>
          <w:rFonts w:ascii="Times New Roman" w:hAnsi="Times New Roman" w:cs="Times New Roman"/>
          <w:sz w:val="24"/>
          <w:szCs w:val="24"/>
        </w:rPr>
        <w:t>, </w:t>
      </w:r>
      <w:r w:rsidRPr="002C0862">
        <w:rPr>
          <w:rFonts w:ascii="Times New Roman" w:hAnsi="Times New Roman" w:cs="Times New Roman"/>
          <w:i/>
          <w:iCs/>
          <w:sz w:val="24"/>
          <w:szCs w:val="24"/>
        </w:rPr>
        <w:t>4</w:t>
      </w:r>
      <w:r w:rsidRPr="002C0862">
        <w:rPr>
          <w:rFonts w:ascii="Times New Roman" w:hAnsi="Times New Roman" w:cs="Times New Roman"/>
          <w:sz w:val="24"/>
          <w:szCs w:val="24"/>
        </w:rPr>
        <w:t>(S2), 14-20.</w:t>
      </w:r>
    </w:p>
    <w:p w:rsidR="002C0862" w:rsidRDefault="002C0862" w:rsidP="002C0862">
      <w:pPr>
        <w:spacing w:line="480" w:lineRule="auto"/>
        <w:ind w:left="720" w:hanging="720"/>
        <w:rPr>
          <w:rFonts w:ascii="Times New Roman" w:hAnsi="Times New Roman" w:cs="Times New Roman"/>
          <w:sz w:val="24"/>
          <w:szCs w:val="24"/>
        </w:rPr>
      </w:pPr>
      <w:r w:rsidRPr="002C0862">
        <w:rPr>
          <w:rFonts w:ascii="Times New Roman" w:hAnsi="Times New Roman" w:cs="Times New Roman"/>
          <w:sz w:val="24"/>
          <w:szCs w:val="24"/>
        </w:rPr>
        <w:t>GUO, X., WU, J., Hu, X., &amp; Anhui, B. C. (2019). Investigation and analysis of the factors contributing to blood clot formation. </w:t>
      </w:r>
      <w:r w:rsidRPr="002C0862">
        <w:rPr>
          <w:rFonts w:ascii="Times New Roman" w:hAnsi="Times New Roman" w:cs="Times New Roman"/>
          <w:i/>
          <w:iCs/>
          <w:sz w:val="24"/>
          <w:szCs w:val="24"/>
        </w:rPr>
        <w:t>Chinese Journal of Blood Transfusion</w:t>
      </w:r>
      <w:r w:rsidRPr="002C0862">
        <w:rPr>
          <w:rFonts w:ascii="Times New Roman" w:hAnsi="Times New Roman" w:cs="Times New Roman"/>
          <w:sz w:val="24"/>
          <w:szCs w:val="24"/>
        </w:rPr>
        <w:t>, (1), 19.</w:t>
      </w:r>
    </w:p>
    <w:sectPr w:rsidR="002C0862" w:rsidSect="002C08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40FC" w:rsidRDefault="006240FC" w:rsidP="002C0862">
      <w:pPr>
        <w:spacing w:after="0" w:line="240" w:lineRule="auto"/>
      </w:pPr>
      <w:r>
        <w:separator/>
      </w:r>
    </w:p>
  </w:endnote>
  <w:endnote w:type="continuationSeparator" w:id="0">
    <w:p w:rsidR="006240FC" w:rsidRDefault="006240FC" w:rsidP="002C0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40FC" w:rsidRDefault="006240FC" w:rsidP="002C0862">
      <w:pPr>
        <w:spacing w:after="0" w:line="240" w:lineRule="auto"/>
      </w:pPr>
      <w:r>
        <w:separator/>
      </w:r>
    </w:p>
  </w:footnote>
  <w:footnote w:type="continuationSeparator" w:id="0">
    <w:p w:rsidR="006240FC" w:rsidRDefault="006240FC" w:rsidP="002C08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00945734"/>
      <w:docPartObj>
        <w:docPartGallery w:val="Page Numbers (Top of Page)"/>
        <w:docPartUnique/>
      </w:docPartObj>
    </w:sdtPr>
    <w:sdtEndPr>
      <w:rPr>
        <w:noProof/>
      </w:rPr>
    </w:sdtEndPr>
    <w:sdtContent>
      <w:p w:rsidR="002C0862" w:rsidRPr="002C0862" w:rsidRDefault="002C0862" w:rsidP="002C0862">
        <w:pPr>
          <w:pStyle w:val="Header"/>
          <w:rPr>
            <w:rFonts w:ascii="Times New Roman" w:hAnsi="Times New Roman" w:cs="Times New Roman"/>
            <w:sz w:val="24"/>
            <w:szCs w:val="24"/>
          </w:rPr>
        </w:pPr>
        <w:r w:rsidRPr="002C0862">
          <w:rPr>
            <w:rFonts w:ascii="Times New Roman" w:hAnsi="Times New Roman" w:cs="Times New Roman"/>
            <w:sz w:val="24"/>
            <w:szCs w:val="24"/>
          </w:rPr>
          <w:t xml:space="preserve">CARDIAC CARE UNITS </w:t>
        </w:r>
        <w:r>
          <w:rPr>
            <w:rFonts w:ascii="Times New Roman" w:hAnsi="Times New Roman" w:cs="Times New Roman"/>
            <w:sz w:val="24"/>
            <w:szCs w:val="24"/>
          </w:rPr>
          <w:t xml:space="preserve">                                                                                                          </w:t>
        </w:r>
        <w:r w:rsidRPr="002C0862">
          <w:rPr>
            <w:rFonts w:ascii="Times New Roman" w:hAnsi="Times New Roman" w:cs="Times New Roman"/>
            <w:sz w:val="24"/>
            <w:szCs w:val="24"/>
          </w:rPr>
          <w:fldChar w:fldCharType="begin"/>
        </w:r>
        <w:r w:rsidRPr="002C0862">
          <w:rPr>
            <w:rFonts w:ascii="Times New Roman" w:hAnsi="Times New Roman" w:cs="Times New Roman"/>
            <w:sz w:val="24"/>
            <w:szCs w:val="24"/>
          </w:rPr>
          <w:instrText xml:space="preserve"> PAGE   \* MERGEFORMAT </w:instrText>
        </w:r>
        <w:r w:rsidRPr="002C0862">
          <w:rPr>
            <w:rFonts w:ascii="Times New Roman" w:hAnsi="Times New Roman" w:cs="Times New Roman"/>
            <w:sz w:val="24"/>
            <w:szCs w:val="24"/>
          </w:rPr>
          <w:fldChar w:fldCharType="separate"/>
        </w:r>
        <w:r w:rsidR="00B46477">
          <w:rPr>
            <w:rFonts w:ascii="Times New Roman" w:hAnsi="Times New Roman" w:cs="Times New Roman"/>
            <w:noProof/>
            <w:sz w:val="24"/>
            <w:szCs w:val="24"/>
          </w:rPr>
          <w:t>4</w:t>
        </w:r>
        <w:r w:rsidRPr="002C0862">
          <w:rPr>
            <w:rFonts w:ascii="Times New Roman" w:hAnsi="Times New Roman" w:cs="Times New Roman"/>
            <w:noProof/>
            <w:sz w:val="24"/>
            <w:szCs w:val="24"/>
          </w:rPr>
          <w:fldChar w:fldCharType="end"/>
        </w:r>
      </w:p>
    </w:sdtContent>
  </w:sdt>
  <w:p w:rsidR="002C0862" w:rsidRPr="002C0862" w:rsidRDefault="002C086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862" w:rsidRPr="002C0862" w:rsidRDefault="002C0862">
    <w:pPr>
      <w:pStyle w:val="Header"/>
      <w:rPr>
        <w:rFonts w:ascii="Times New Roman" w:hAnsi="Times New Roman" w:cs="Times New Roman"/>
        <w:sz w:val="24"/>
        <w:szCs w:val="24"/>
      </w:rPr>
    </w:pPr>
    <w:r w:rsidRPr="002C0862">
      <w:rPr>
        <w:rFonts w:ascii="Times New Roman" w:hAnsi="Times New Roman" w:cs="Times New Roman"/>
        <w:sz w:val="24"/>
        <w:szCs w:val="24"/>
      </w:rPr>
      <w:t xml:space="preserve">Running head: </w:t>
    </w:r>
    <w:r w:rsidRPr="002C0862">
      <w:rPr>
        <w:rFonts w:ascii="Times New Roman" w:hAnsi="Times New Roman" w:cs="Times New Roman"/>
        <w:sz w:val="24"/>
        <w:szCs w:val="24"/>
      </w:rPr>
      <w:t>CARDIAC CARE UNITS</w:t>
    </w:r>
    <w:r>
      <w:rPr>
        <w:rFonts w:ascii="Times New Roman" w:hAnsi="Times New Roman" w:cs="Times New Roman"/>
        <w:sz w:val="24"/>
        <w:szCs w:val="24"/>
      </w:rPr>
      <w:t xml:space="preserve">                                                                                     </w:t>
    </w:r>
    <w:r w:rsidRPr="002C0862">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9A2"/>
    <w:rsid w:val="000269A8"/>
    <w:rsid w:val="00035B7C"/>
    <w:rsid w:val="000F5616"/>
    <w:rsid w:val="001C2A79"/>
    <w:rsid w:val="00217361"/>
    <w:rsid w:val="002C0862"/>
    <w:rsid w:val="004B561E"/>
    <w:rsid w:val="005E1519"/>
    <w:rsid w:val="005E6666"/>
    <w:rsid w:val="005F282B"/>
    <w:rsid w:val="006059A8"/>
    <w:rsid w:val="006240FC"/>
    <w:rsid w:val="00746864"/>
    <w:rsid w:val="007C75BB"/>
    <w:rsid w:val="009C7209"/>
    <w:rsid w:val="009E5976"/>
    <w:rsid w:val="00A53FF4"/>
    <w:rsid w:val="00AE3721"/>
    <w:rsid w:val="00B46477"/>
    <w:rsid w:val="00BC73C9"/>
    <w:rsid w:val="00C074F7"/>
    <w:rsid w:val="00C44E33"/>
    <w:rsid w:val="00C86628"/>
    <w:rsid w:val="00CF0DA5"/>
    <w:rsid w:val="00CF2B5B"/>
    <w:rsid w:val="00DA59A2"/>
    <w:rsid w:val="00E453D0"/>
    <w:rsid w:val="00F1012A"/>
    <w:rsid w:val="00F54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88F2611-7093-402F-AF26-35C688E52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8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862"/>
  </w:style>
  <w:style w:type="paragraph" w:styleId="Footer">
    <w:name w:val="footer"/>
    <w:basedOn w:val="Normal"/>
    <w:link w:val="FooterChar"/>
    <w:uiPriority w:val="99"/>
    <w:unhideWhenUsed/>
    <w:rsid w:val="002C08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8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472</Words>
  <Characters>2359</Characters>
  <Application>Microsoft Office Word</Application>
  <DocSecurity>0</DocSecurity>
  <Lines>38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29</cp:revision>
  <dcterms:created xsi:type="dcterms:W3CDTF">2020-03-10T05:53:00Z</dcterms:created>
  <dcterms:modified xsi:type="dcterms:W3CDTF">2020-03-10T07:26:00Z</dcterms:modified>
</cp:coreProperties>
</file>